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B8B5" w14:textId="20E0D54E" w:rsidR="005309B7" w:rsidRDefault="005309B7" w:rsidP="005309B7">
      <w:pPr>
        <w:jc w:val="right"/>
        <w:rPr>
          <w:i/>
          <w:u w:val="single"/>
        </w:rPr>
      </w:pPr>
      <w:r>
        <w:rPr>
          <w:noProof/>
        </w:rPr>
        <w:drawing>
          <wp:inline distT="0" distB="0" distL="0" distR="0" wp14:anchorId="6C63CA34" wp14:editId="4B5127EC">
            <wp:extent cx="1438275" cy="390525"/>
            <wp:effectExtent l="0" t="0" r="9525" b="9525"/>
            <wp:docPr id="1" name="Obraz 1" descr="Protan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otanLogo podpi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F8F2" w14:textId="77777777" w:rsidR="005309B7" w:rsidRPr="005309B7" w:rsidRDefault="005309B7" w:rsidP="005309B7">
      <w:pPr>
        <w:jc w:val="both"/>
        <w:rPr>
          <w:iCs/>
        </w:rPr>
      </w:pPr>
    </w:p>
    <w:p w14:paraId="4AD6F9AB" w14:textId="1A1ED0D5" w:rsidR="005309B7" w:rsidRPr="00C54DED" w:rsidRDefault="00C54DED" w:rsidP="005309B7">
      <w:pPr>
        <w:jc w:val="both"/>
        <w:rPr>
          <w:b/>
          <w:bCs/>
          <w:iCs/>
          <w:sz w:val="28"/>
          <w:szCs w:val="28"/>
        </w:rPr>
      </w:pPr>
      <w:r w:rsidRPr="00C54DED">
        <w:rPr>
          <w:b/>
          <w:bCs/>
          <w:iCs/>
          <w:sz w:val="28"/>
          <w:szCs w:val="28"/>
        </w:rPr>
        <w:t>PEŁNA KLAUZULA INFORMACYJNA</w:t>
      </w:r>
    </w:p>
    <w:p w14:paraId="0DB1E10D" w14:textId="77777777" w:rsidR="00C54DED" w:rsidRPr="005309B7" w:rsidRDefault="00C54DED" w:rsidP="005309B7">
      <w:pPr>
        <w:jc w:val="both"/>
        <w:rPr>
          <w:iCs/>
        </w:rPr>
      </w:pPr>
    </w:p>
    <w:p w14:paraId="6734C022" w14:textId="592C3F1B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 xml:space="preserve">Administratorem Pani/Pana danych osobowych jest spółka </w:t>
      </w:r>
      <w:r>
        <w:t>PROTAN</w:t>
      </w:r>
      <w:r w:rsidRPr="005309B7">
        <w:t xml:space="preserve"> Polska </w:t>
      </w:r>
      <w:r>
        <w:t>S</w:t>
      </w:r>
      <w:r w:rsidRPr="005309B7">
        <w:t>p. z o.o. z siedzibą w Warszawie (04-041), ul. Ostrobramska 10</w:t>
      </w:r>
      <w:r>
        <w:t>1a</w:t>
      </w:r>
      <w:r w:rsidRPr="005309B7">
        <w:t xml:space="preserve"> („</w:t>
      </w:r>
      <w:r w:rsidRPr="005309B7">
        <w:rPr>
          <w:b/>
        </w:rPr>
        <w:t>Administrator</w:t>
      </w:r>
      <w:r w:rsidRPr="005309B7">
        <w:t>”).</w:t>
      </w:r>
    </w:p>
    <w:p w14:paraId="6DBBC405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Administrator zapewnia przetwarzanie danych osobowych w organizacji Administratora w sposób zgodny z Rozporządzaniem Parlamentu Europejskiego i Rady (UE) 2016/679 z dnia 27 kwietnia 2016 r. w sprawie ochrony osób fizycznych w związku z przetwarzaniem danych osobowych i w sprawie swobodnego przepływu takich danych oraz uchylenia dyrektywy 95/46/WE („</w:t>
      </w:r>
      <w:r w:rsidRPr="005309B7">
        <w:rPr>
          <w:b/>
        </w:rPr>
        <w:t>RODO</w:t>
      </w:r>
      <w:r w:rsidRPr="005309B7">
        <w:t>”), jak również właściwymi przepisami krajowymi dotyczącymi ochrony danych osobowych oraz z uwzględnieniem wytycznych upoważnionych organów.</w:t>
      </w:r>
    </w:p>
    <w:p w14:paraId="575BF4B1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Administrator wyznaczył Inspektora Ochrony Danych („</w:t>
      </w:r>
      <w:r w:rsidRPr="005309B7">
        <w:rPr>
          <w:b/>
        </w:rPr>
        <w:t>IOD</w:t>
      </w:r>
      <w:r w:rsidRPr="005309B7">
        <w:t xml:space="preserve">”) z którym można skontaktować się osobiście w siedzibie Administratora lub poprzez adres e-mail </w:t>
      </w:r>
      <w:r w:rsidRPr="005309B7">
        <w:rPr>
          <w:b/>
        </w:rPr>
        <w:t>iodo@protan.pl</w:t>
      </w:r>
      <w:r w:rsidRPr="005309B7">
        <w:t xml:space="preserve"> Z IOD można się kontaktować we wszystkich sprawach dotyczących przetwarzania danych osobowych oraz korzystania z praw związanych z przetwarzaniem danych.</w:t>
      </w:r>
    </w:p>
    <w:p w14:paraId="7DC71452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Pani/Pana dane osobowe pozyskane w toku procesu rekrutacji będą przetwarzane:</w:t>
      </w:r>
    </w:p>
    <w:p w14:paraId="59638ED0" w14:textId="77777777" w:rsidR="005309B7" w:rsidRPr="005309B7" w:rsidRDefault="005309B7" w:rsidP="005309B7">
      <w:pPr>
        <w:numPr>
          <w:ilvl w:val="0"/>
          <w:numId w:val="2"/>
        </w:numPr>
        <w:ind w:left="709" w:hanging="284"/>
        <w:jc w:val="both"/>
        <w:rPr>
          <w:rFonts w:cs="Calibri"/>
        </w:rPr>
      </w:pPr>
      <w:r w:rsidRPr="005309B7">
        <w:rPr>
          <w:rFonts w:cs="Calibri"/>
        </w:rPr>
        <w:t>w celu przeprowadzenia procesu rekrutacyjnego i zatrudnienia osoby ubiegającej się o zatrudnienie. Podstawą prawną przetwarzania Pani/Pana danych osobowych jest, w zależności od wybranej formy zatrudnienia: [1] umowy o pracę – obowiązek prawny ciążący na Administratorze (art. 6 ust. 1 lit. c RODO</w:t>
      </w:r>
      <w:r w:rsidRPr="005309B7">
        <w:rPr>
          <w:rFonts w:cs="Calibri"/>
          <w:b/>
        </w:rPr>
        <w:t xml:space="preserve"> </w:t>
      </w:r>
      <w:r w:rsidRPr="005309B7">
        <w:rPr>
          <w:rFonts w:cs="Calibri"/>
        </w:rPr>
        <w:t>w związku z przepisami Kodeksu pracy) lub [2] umowy cywilnoprawnej – niezbędność przetwarzania danych osobowych w celu zawarcia i wykonania umowy (art. 6 ust. 1 lit. b RODO), a w zakresie szerszym niż wskazany w art. 22</w:t>
      </w:r>
      <w:r w:rsidRPr="005309B7">
        <w:rPr>
          <w:rFonts w:cs="Calibri"/>
          <w:vertAlign w:val="superscript"/>
        </w:rPr>
        <w:t>1</w:t>
      </w:r>
      <w:r w:rsidRPr="005309B7">
        <w:rPr>
          <w:rFonts w:cs="Calibri"/>
        </w:rPr>
        <w:t xml:space="preserve"> Kodeksu pracy – podstawą prawną przetwarzania jest Pani/Pana zgoda (art. 6 ust. 1 lit. a RODO);</w:t>
      </w:r>
    </w:p>
    <w:p w14:paraId="5B6AB9AC" w14:textId="77777777" w:rsidR="005309B7" w:rsidRPr="005309B7" w:rsidRDefault="005309B7" w:rsidP="005309B7">
      <w:pPr>
        <w:numPr>
          <w:ilvl w:val="0"/>
          <w:numId w:val="2"/>
        </w:numPr>
        <w:ind w:left="709" w:hanging="284"/>
        <w:jc w:val="both"/>
        <w:rPr>
          <w:rFonts w:cs="Calibri"/>
        </w:rPr>
      </w:pPr>
      <w:r w:rsidRPr="005309B7">
        <w:rPr>
          <w:rFonts w:cs="Calibri"/>
        </w:rPr>
        <w:t>dla celów prowadzenia przyszłych procesów rekrutacyjnych, w przypadku wyrażenia zgody na przetwarzanie danych w tym celu – podstawą prawną przetwarzania jest Pani/Pana zgoda (art. 6 ust. 1 lit. a RODO);</w:t>
      </w:r>
    </w:p>
    <w:p w14:paraId="2861DBD8" w14:textId="77777777" w:rsidR="005309B7" w:rsidRPr="005309B7" w:rsidRDefault="005309B7" w:rsidP="005309B7">
      <w:pPr>
        <w:numPr>
          <w:ilvl w:val="0"/>
          <w:numId w:val="2"/>
        </w:numPr>
        <w:ind w:left="709" w:hanging="284"/>
        <w:jc w:val="both"/>
        <w:rPr>
          <w:rFonts w:cs="Calibri"/>
        </w:rPr>
      </w:pPr>
      <w:r w:rsidRPr="005309B7">
        <w:rPr>
          <w:rFonts w:cs="Calibri"/>
        </w:rPr>
        <w:t>w celu ustalenia lub dochodzenia ewentualnych roszczeń przez Administratora lub obrony przed takimi roszczeniami zgłaszanymi wobec Administratora – podstawą prawną przetwarzania danych jest prawnie uzasadniony interes Administratora (art. 6 ust. 1 lit. f RODO).</w:t>
      </w:r>
    </w:p>
    <w:p w14:paraId="4D3BB793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bookmarkStart w:id="0" w:name="_Hlk507593991"/>
      <w:r w:rsidRPr="005309B7">
        <w:t>Odbiorcami Pani/Pana danych osobowych mogą być podmioty świadczące usługi na rzecz Administratora w związku z prowadzeniem procesów rekrutacji, w tym dostawcy internetowych portali rekrutacyjnych, dostawcy systemów informatycznych i usług IT.</w:t>
      </w:r>
    </w:p>
    <w:p w14:paraId="06FE4E89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 xml:space="preserve">Pani/Pana dane osobowe będą przetwarzane nie dłużej niż 6 miesięcy od momentu zakończenia aktualnego procesu rekrutacji i wyboru kandydata (kandydatki) lub kandydatów przez Administratora, a w zakresie w jakim przetwarzanie odbywa się na podstawie zgody – do jej wycofania (o ile wycofanie zgody nastąpi przed upływem ww. terminu), przy czym w przypadku wyrażenia zgody na przetwarzanie danych dla celów przyszłych rekrutacji, dane będą przetwarzane nie dłużej niż 12 miesięcy od momentu zakończenia aktualnego procesu rekrutacji. </w:t>
      </w:r>
      <w:r w:rsidRPr="005309B7">
        <w:lastRenderedPageBreak/>
        <w:t>Okres przetwarzania może zostać każdorazowo przedłużony o okres przedawnienia roszczeń, jeżeli przetwarzanie Pani/Pana danych osobowych będzie niezbędne dla ustalenia lub dochodzenia ewentualnych roszczeń przez Administratora lub obrony przed takimi roszczeniami, zgłaszanymi wobec Administratora. Po tym okresie dane będą przetwarzane jedynie w zakresie i przez czas wymagany przepisami prawa.</w:t>
      </w:r>
    </w:p>
    <w:bookmarkEnd w:id="0"/>
    <w:p w14:paraId="65177FDC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 xml:space="preserve">Każdą z wyrażonych zgód można wycofać w dowolnym momencie. Wycofanie zgody nie wpływa na zgodność z prawem przetwarzania dokonanego przed jej wycofaniem. </w:t>
      </w:r>
    </w:p>
    <w:p w14:paraId="51910D90" w14:textId="2A558B2A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Przysługuje Pani/Panu prawo dostępu do treści danych oraz żądania ich sprostowania, usunięcia, ograniczenia przetwarzania, jak również prawo do przenoszenia danych osobowych, które dostarczył/a Pani/Pan Administratorowi, tj.</w:t>
      </w:r>
      <w:r>
        <w:t xml:space="preserve"> </w:t>
      </w:r>
      <w:r w:rsidRPr="005309B7">
        <w:t>do</w:t>
      </w:r>
      <w:r>
        <w:t xml:space="preserve"> </w:t>
      </w:r>
      <w:r w:rsidRPr="005309B7">
        <w:t>otrzymania ich od</w:t>
      </w:r>
      <w:r>
        <w:t xml:space="preserve"> </w:t>
      </w:r>
      <w:r w:rsidRPr="005309B7">
        <w:t>Administratora w ustrukturyzowanym, powszechnie używanym formacie nadającym się do odczytu maszynowego. Może Pani/Pan przesłać te dane innemu administratorowi danych.</w:t>
      </w:r>
    </w:p>
    <w:p w14:paraId="44C223B4" w14:textId="2EC883BB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W dowolnym momencie może Pani/Pan sprzeciwić się przetwarzaniu danych osobowych w celu realizacji prawnie uzasadnionego interesu Administratora, o którym mowa w pkt. 4 lit. c powyżej.</w:t>
      </w:r>
    </w:p>
    <w:p w14:paraId="66E09AC9" w14:textId="5D725C9F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Przysługuje Pani/Panu także prawo wniesienia skargi do organu nadzorczego zajmującego się ochroną danych osobowych, gdy uzna Pani/Pan, że przetwarzanie Pani/Pana danych osobowych narusza przepisy RODO.</w:t>
      </w:r>
    </w:p>
    <w:p w14:paraId="519F0E86" w14:textId="77777777" w:rsidR="005309B7" w:rsidRPr="005309B7" w:rsidRDefault="005309B7" w:rsidP="005309B7">
      <w:pPr>
        <w:numPr>
          <w:ilvl w:val="0"/>
          <w:numId w:val="1"/>
        </w:numPr>
        <w:ind w:left="426" w:hanging="426"/>
        <w:jc w:val="both"/>
      </w:pPr>
      <w:r w:rsidRPr="005309B7">
        <w:t>Podanie danych osobowych w zakresie wskazanym w art. 22</w:t>
      </w:r>
      <w:r w:rsidRPr="005309B7">
        <w:rPr>
          <w:vertAlign w:val="superscript"/>
        </w:rPr>
        <w:t>1</w:t>
      </w:r>
      <w:r w:rsidRPr="005309B7">
        <w:t xml:space="preserve"> Kodeksu pracy jest wymagane, aby uczestniczyć w procesie rekrutacyjnym. Konsekwencją niepodania tych danych jest brak możliwości rozpatrzenia Pani/Pana kandydatury. W pozostałym zakresie podanie danych osobowych jest dobrowolne.</w:t>
      </w:r>
    </w:p>
    <w:p w14:paraId="6F5EE4AA" w14:textId="20347050" w:rsidR="00026880" w:rsidRDefault="005309B7" w:rsidP="005309B7">
      <w:pPr>
        <w:numPr>
          <w:ilvl w:val="0"/>
          <w:numId w:val="1"/>
        </w:numPr>
        <w:ind w:left="426" w:hanging="426"/>
        <w:jc w:val="both"/>
      </w:pPr>
      <w:r>
        <w:t>PROTAN</w:t>
      </w:r>
      <w:r w:rsidRPr="005309B7">
        <w:t xml:space="preserve"> Polska </w:t>
      </w:r>
      <w:r>
        <w:t>S</w:t>
      </w:r>
      <w:r w:rsidRPr="005309B7">
        <w:t>p. z o.o. informuje, że osob</w:t>
      </w:r>
      <w:r w:rsidR="00C54DED">
        <w:t>y</w:t>
      </w:r>
      <w:r w:rsidRPr="005309B7">
        <w:t xml:space="preserve"> ubiegając</w:t>
      </w:r>
      <w:r w:rsidR="00C54DED">
        <w:t>e</w:t>
      </w:r>
      <w:r w:rsidRPr="005309B7">
        <w:t xml:space="preserve"> się o pracę na podstawie stosunku pracy lub innego stosunku prawnego stanowiącego podstawę świadczenia pracy lub usług albo funkcji </w:t>
      </w:r>
      <w:r w:rsidR="00C54DED">
        <w:t xml:space="preserve">mają możliwość zgłaszania nieprawidłowości. Link do zgłoszeń wewnętrznych: </w:t>
      </w:r>
      <w:hyperlink r:id="rId6" w:history="1">
        <w:r w:rsidR="00C54DED" w:rsidRPr="004F6A8E">
          <w:rPr>
            <w:rStyle w:val="Hipercze"/>
          </w:rPr>
          <w:t>https://app.sygnaapp.pl/system-zgloszen-wewnetrznych/protan/dodaj-zgloszenie</w:t>
        </w:r>
      </w:hyperlink>
    </w:p>
    <w:p w14:paraId="0C3DCBCB" w14:textId="77777777" w:rsidR="00C54DED" w:rsidRDefault="00C54DED" w:rsidP="00C54DED">
      <w:pPr>
        <w:ind w:left="426"/>
        <w:jc w:val="both"/>
      </w:pPr>
    </w:p>
    <w:sectPr w:rsidR="00C5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C7171"/>
    <w:multiLevelType w:val="hybridMultilevel"/>
    <w:tmpl w:val="E8E4FB54"/>
    <w:lvl w:ilvl="0" w:tplc="5604646A">
      <w:start w:val="1"/>
      <w:numFmt w:val="lowerLetter"/>
      <w:lvlText w:val="%1.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9F80B58"/>
    <w:multiLevelType w:val="hybridMultilevel"/>
    <w:tmpl w:val="C9CADBB0"/>
    <w:lvl w:ilvl="0" w:tplc="8F042910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70521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464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7"/>
    <w:rsid w:val="00010044"/>
    <w:rsid w:val="00026880"/>
    <w:rsid w:val="005309B7"/>
    <w:rsid w:val="00561779"/>
    <w:rsid w:val="00973959"/>
    <w:rsid w:val="00C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35E"/>
  <w15:chartTrackingRefBased/>
  <w15:docId w15:val="{7C8537D7-942A-4AE6-9E6D-C4B3CA6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9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9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9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9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9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9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9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9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9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9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9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9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9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9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9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9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9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4DE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ygnaapp.pl/system-zgloszen-wewnetrznych/protan/dodaj-zgloszen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Kosek</dc:creator>
  <cp:keywords/>
  <dc:description/>
  <cp:lastModifiedBy>Gabriela Kosek</cp:lastModifiedBy>
  <cp:revision>1</cp:revision>
  <dcterms:created xsi:type="dcterms:W3CDTF">2025-08-25T12:34:00Z</dcterms:created>
  <dcterms:modified xsi:type="dcterms:W3CDTF">2025-08-25T12:52:00Z</dcterms:modified>
</cp:coreProperties>
</file>